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6D79" w14:textId="0B64A857" w:rsidR="008823F2" w:rsidRDefault="008823F2" w:rsidP="007B349F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7228A00" wp14:editId="707A9659">
            <wp:extent cx="5715000" cy="1566130"/>
            <wp:effectExtent l="0" t="0" r="0" b="0"/>
            <wp:docPr id="90060852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08523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90" b="26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2" cy="159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26ABF" w14:textId="77777777" w:rsidR="008823F2" w:rsidRPr="008823F2" w:rsidRDefault="008823F2" w:rsidP="008823F2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14B8CDF0" w14:textId="18DEACA8" w:rsidR="003670BC" w:rsidRDefault="0073113D" w:rsidP="007B349F">
      <w:pPr>
        <w:jc w:val="center"/>
        <w:rPr>
          <w:b/>
          <w:bCs/>
          <w:sz w:val="36"/>
          <w:szCs w:val="36"/>
          <w:u w:val="single"/>
        </w:rPr>
      </w:pPr>
      <w:r w:rsidRPr="008823F2">
        <w:rPr>
          <w:b/>
          <w:bCs/>
          <w:sz w:val="36"/>
          <w:szCs w:val="36"/>
          <w:u w:val="single"/>
        </w:rPr>
        <w:t>Rewards</w:t>
      </w:r>
      <w:r w:rsidR="003670BC" w:rsidRPr="008823F2">
        <w:rPr>
          <w:b/>
          <w:bCs/>
          <w:sz w:val="36"/>
          <w:szCs w:val="36"/>
          <w:u w:val="single"/>
        </w:rPr>
        <w:t xml:space="preserve"> Program</w:t>
      </w:r>
    </w:p>
    <w:p w14:paraId="57871FFA" w14:textId="77777777" w:rsidR="008823F2" w:rsidRPr="008823F2" w:rsidRDefault="008823F2" w:rsidP="008823F2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5E7D4434" w14:textId="3A38F88D" w:rsidR="007B349F" w:rsidRDefault="007B349F" w:rsidP="003670BC">
      <w:r w:rsidRPr="007B349F">
        <w:t xml:space="preserve">Welcome to the NEW </w:t>
      </w:r>
      <w:r w:rsidRPr="007B349F">
        <w:rPr>
          <w:b/>
          <w:bCs/>
        </w:rPr>
        <w:t>Life Time Events Volunteer Crew presented by Baptist Health</w:t>
      </w:r>
      <w:r w:rsidRPr="007B349F">
        <w:t xml:space="preserve"> Rewards Program!</w:t>
      </w:r>
      <w:r>
        <w:t xml:space="preserve"> </w:t>
      </w:r>
    </w:p>
    <w:p w14:paraId="51424A0D" w14:textId="1DF483B0" w:rsidR="007B349F" w:rsidRPr="007B349F" w:rsidRDefault="007B349F" w:rsidP="003670BC">
      <w:r>
        <w:t xml:space="preserve">We are truly thankful for the time and effort our volunteers put in at each of our </w:t>
      </w:r>
      <w:r w:rsidR="00D047CE">
        <w:t>Life Time Miami races</w:t>
      </w:r>
      <w:r>
        <w:t xml:space="preserve">. This new rewards program helps us show our gratitude for </w:t>
      </w:r>
      <w:r w:rsidR="008823F2">
        <w:t>our valuable volunteers. H</w:t>
      </w:r>
      <w:r>
        <w:t xml:space="preserve">it milestones throughout the </w:t>
      </w:r>
      <w:r w:rsidR="00D047CE">
        <w:t>year</w:t>
      </w:r>
      <w:r>
        <w:t xml:space="preserve"> and earn rewards along the way</w:t>
      </w:r>
      <w:r w:rsidR="008823F2">
        <w:t xml:space="preserve">! </w:t>
      </w:r>
    </w:p>
    <w:p w14:paraId="47882EA0" w14:textId="77777777" w:rsidR="003670BC" w:rsidRPr="003670BC" w:rsidRDefault="00D047CE" w:rsidP="003670BC">
      <w:r>
        <w:pict w14:anchorId="1E33D9A3">
          <v:rect id="_x0000_i1025" style="width:468pt;height:1.5pt" o:hralign="center" o:hrstd="t" o:hr="t" fillcolor="#a0a0a0" stroked="f"/>
        </w:pict>
      </w:r>
    </w:p>
    <w:p w14:paraId="4E719B32" w14:textId="4EE06448" w:rsidR="003670BC" w:rsidRPr="003670BC" w:rsidRDefault="003670BC" w:rsidP="003670BC">
      <w:pPr>
        <w:rPr>
          <w:b/>
          <w:bCs/>
        </w:rPr>
      </w:pPr>
      <w:r>
        <w:rPr>
          <w:b/>
          <w:bCs/>
        </w:rPr>
        <w:t>V</w:t>
      </w:r>
      <w:r w:rsidRPr="003670BC">
        <w:rPr>
          <w:b/>
          <w:bCs/>
        </w:rPr>
        <w:t>olunteer Sign-Up &amp; Tracking</w:t>
      </w:r>
    </w:p>
    <w:p w14:paraId="775BBCA8" w14:textId="7F8F5DC6" w:rsidR="003670BC" w:rsidRDefault="003670BC" w:rsidP="003670BC">
      <w:r w:rsidRPr="003670BC">
        <w:t xml:space="preserve">All volunteers must register through </w:t>
      </w:r>
      <w:proofErr w:type="spellStart"/>
      <w:r w:rsidRPr="003670BC">
        <w:rPr>
          <w:b/>
          <w:bCs/>
        </w:rPr>
        <w:t>GivePulse</w:t>
      </w:r>
      <w:proofErr w:type="spellEnd"/>
      <w:r w:rsidR="00D047CE">
        <w:rPr>
          <w:b/>
          <w:bCs/>
        </w:rPr>
        <w:t xml:space="preserve"> </w:t>
      </w:r>
      <w:r w:rsidR="00D047CE">
        <w:t>for each event of choice</w:t>
      </w:r>
      <w:r w:rsidRPr="003670BC">
        <w:t>, where shifts, hours, and roles are recorded and tiered incentives are automatically tracked.</w:t>
      </w:r>
      <w:r w:rsidR="000C4427">
        <w:t xml:space="preserve"> Volunteers are responsible for checking in/getting </w:t>
      </w:r>
      <w:proofErr w:type="gramStart"/>
      <w:r w:rsidR="000C4427">
        <w:t>hours</w:t>
      </w:r>
      <w:proofErr w:type="gramEnd"/>
      <w:r w:rsidR="000C4427">
        <w:t xml:space="preserve"> signed off by the Volunteer Coordinator at each event for hours to count.</w:t>
      </w:r>
    </w:p>
    <w:p w14:paraId="5B430FC7" w14:textId="77777777" w:rsidR="007B349F" w:rsidRPr="003670BC" w:rsidRDefault="00D047CE" w:rsidP="007B349F">
      <w:r>
        <w:pict w14:anchorId="20B1ACE8">
          <v:rect id="_x0000_i1026" style="width:468pt;height:1.5pt" o:hralign="center" o:hrstd="t" o:hr="t" fillcolor="#a0a0a0" stroked="f"/>
        </w:pict>
      </w:r>
    </w:p>
    <w:p w14:paraId="36C13AC8" w14:textId="77777777" w:rsidR="007B349F" w:rsidRPr="003670BC" w:rsidRDefault="007B349F" w:rsidP="007B349F">
      <w:pPr>
        <w:rPr>
          <w:b/>
          <w:bCs/>
        </w:rPr>
      </w:pPr>
      <w:r w:rsidRPr="003670BC">
        <w:rPr>
          <w:b/>
          <w:bCs/>
        </w:rPr>
        <w:t>Eligible Volunteering Opportunities</w:t>
      </w:r>
    </w:p>
    <w:p w14:paraId="2DF8DD4E" w14:textId="42FA31E9" w:rsidR="007B349F" w:rsidRPr="003670BC" w:rsidRDefault="007B349F" w:rsidP="007B349F">
      <w:pPr>
        <w:numPr>
          <w:ilvl w:val="0"/>
          <w:numId w:val="2"/>
        </w:numPr>
      </w:pPr>
      <w:r w:rsidRPr="003670BC">
        <w:t>Pre-Race Expo</w:t>
      </w:r>
      <w:r>
        <w:t>/Packet Pickup</w:t>
      </w:r>
    </w:p>
    <w:p w14:paraId="3F4EBA39" w14:textId="77777777" w:rsidR="007B349F" w:rsidRPr="003670BC" w:rsidRDefault="007B349F" w:rsidP="007B349F">
      <w:pPr>
        <w:numPr>
          <w:ilvl w:val="0"/>
          <w:numId w:val="2"/>
        </w:numPr>
      </w:pPr>
      <w:r w:rsidRPr="003670BC">
        <w:t xml:space="preserve">Race Day </w:t>
      </w:r>
    </w:p>
    <w:p w14:paraId="4A4B0216" w14:textId="77777777" w:rsidR="007B349F" w:rsidRPr="003670BC" w:rsidRDefault="007B349F" w:rsidP="007B349F">
      <w:pPr>
        <w:numPr>
          <w:ilvl w:val="0"/>
          <w:numId w:val="2"/>
        </w:numPr>
      </w:pPr>
      <w:r w:rsidRPr="003670BC">
        <w:t>Set-up &amp; Tear-down Crews</w:t>
      </w:r>
    </w:p>
    <w:p w14:paraId="3A9BD69E" w14:textId="77777777" w:rsidR="007B349F" w:rsidRPr="003670BC" w:rsidRDefault="007B349F" w:rsidP="007B349F">
      <w:pPr>
        <w:numPr>
          <w:ilvl w:val="0"/>
          <w:numId w:val="2"/>
        </w:numPr>
      </w:pPr>
      <w:r w:rsidRPr="003670BC">
        <w:t>Water Stations, Start/Finish Zones, Medical Tent Support</w:t>
      </w:r>
    </w:p>
    <w:p w14:paraId="07852FF6" w14:textId="1359A185" w:rsidR="007B349F" w:rsidRPr="003670BC" w:rsidRDefault="007B349F" w:rsidP="007B349F">
      <w:pPr>
        <w:numPr>
          <w:ilvl w:val="0"/>
          <w:numId w:val="2"/>
        </w:numPr>
      </w:pPr>
      <w:r w:rsidRPr="003670BC">
        <w:t>Info Booths, Expo Greeters</w:t>
      </w:r>
    </w:p>
    <w:p w14:paraId="4DF0D7D6" w14:textId="5C3DEBBC" w:rsidR="008823F2" w:rsidRPr="003670BC" w:rsidRDefault="007B349F" w:rsidP="001D00ED">
      <w:pPr>
        <w:numPr>
          <w:ilvl w:val="0"/>
          <w:numId w:val="2"/>
        </w:numPr>
      </w:pPr>
      <w:r w:rsidRPr="003670BC">
        <w:t>Volunteer Leadership Roles (Zone Captains, Team Leads)</w:t>
      </w:r>
      <w:r w:rsidR="008823F2">
        <w:t xml:space="preserve"> and more!</w:t>
      </w:r>
    </w:p>
    <w:p w14:paraId="15615DAA" w14:textId="77777777" w:rsidR="003670BC" w:rsidRPr="003670BC" w:rsidRDefault="00D047CE" w:rsidP="003670BC">
      <w:r>
        <w:pict w14:anchorId="463104C0">
          <v:rect id="_x0000_i1027" style="width:468pt;height:1.5pt" o:hralign="center" o:hrstd="t" o:hr="t" fillcolor="#a0a0a0" stroked="f"/>
        </w:pict>
      </w:r>
    </w:p>
    <w:p w14:paraId="421611CA" w14:textId="77777777" w:rsidR="008823F2" w:rsidRDefault="008823F2" w:rsidP="00E10D55">
      <w:pPr>
        <w:spacing w:before="240"/>
      </w:pPr>
      <w:r w:rsidRPr="008823F2">
        <w:t>Review the Milestone Tracker on the next page to plan out your volunteering schedule and earn some awesome perks!</w:t>
      </w:r>
      <w:r>
        <w:t xml:space="preserve"> </w:t>
      </w:r>
    </w:p>
    <w:p w14:paraId="5352F422" w14:textId="643C6F35" w:rsidR="003670BC" w:rsidRPr="003670BC" w:rsidRDefault="003670BC" w:rsidP="00E10D55">
      <w:pPr>
        <w:spacing w:before="240"/>
        <w:rPr>
          <w:b/>
          <w:bCs/>
        </w:rPr>
      </w:pPr>
      <w:r w:rsidRPr="003670BC">
        <w:rPr>
          <w:b/>
          <w:bCs/>
        </w:rPr>
        <w:lastRenderedPageBreak/>
        <w:t xml:space="preserve">Milestone </w:t>
      </w:r>
      <w:r w:rsidR="008823F2">
        <w:rPr>
          <w:b/>
          <w:bCs/>
        </w:rPr>
        <w:t>Tracker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307"/>
        <w:gridCol w:w="4763"/>
        <w:gridCol w:w="2068"/>
      </w:tblGrid>
      <w:tr w:rsidR="003670BC" w:rsidRPr="003670BC" w14:paraId="1B96A92C" w14:textId="77777777" w:rsidTr="009B074E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CB117" w14:textId="77777777" w:rsidR="003670BC" w:rsidRPr="003670BC" w:rsidRDefault="003670BC" w:rsidP="003670BC">
            <w:pPr>
              <w:rPr>
                <w:b/>
                <w:bCs/>
              </w:rPr>
            </w:pPr>
            <w:r w:rsidRPr="003670BC">
              <w:rPr>
                <w:b/>
                <w:bCs/>
              </w:rPr>
              <w:t>Tier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2990B" w14:textId="77777777" w:rsidR="003670BC" w:rsidRPr="003670BC" w:rsidRDefault="003670BC" w:rsidP="003670BC">
            <w:pPr>
              <w:rPr>
                <w:b/>
                <w:bCs/>
                <w:highlight w:val="yellow"/>
              </w:rPr>
            </w:pPr>
            <w:r w:rsidRPr="009B074E">
              <w:rPr>
                <w:b/>
                <w:bCs/>
              </w:rPr>
              <w:t>Hours Required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62519" w14:textId="77777777" w:rsidR="003670BC" w:rsidRPr="003670BC" w:rsidRDefault="003670BC" w:rsidP="003670BC">
            <w:pPr>
              <w:rPr>
                <w:b/>
                <w:bCs/>
              </w:rPr>
            </w:pPr>
            <w:r w:rsidRPr="003670BC">
              <w:rPr>
                <w:b/>
                <w:bCs/>
              </w:rPr>
              <w:t>Perks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9EB59" w14:textId="77777777" w:rsidR="003670BC" w:rsidRPr="003670BC" w:rsidRDefault="003670BC" w:rsidP="003670BC">
            <w:pPr>
              <w:rPr>
                <w:b/>
                <w:bCs/>
              </w:rPr>
            </w:pPr>
            <w:r w:rsidRPr="003670BC">
              <w:rPr>
                <w:b/>
                <w:bCs/>
              </w:rPr>
              <w:t>Stipulations</w:t>
            </w:r>
          </w:p>
        </w:tc>
      </w:tr>
      <w:tr w:rsidR="003670BC" w:rsidRPr="003670BC" w14:paraId="17678147" w14:textId="77777777" w:rsidTr="009B07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4CFC7" w14:textId="77777777" w:rsidR="003670BC" w:rsidRPr="009B074E" w:rsidRDefault="003670BC" w:rsidP="003670BC">
            <w:r w:rsidRPr="009B074E">
              <w:rPr>
                <w:b/>
                <w:bCs/>
              </w:rPr>
              <w:t>Supporter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3FA7B" w14:textId="77777777" w:rsidR="003670BC" w:rsidRPr="009B074E" w:rsidRDefault="003670BC" w:rsidP="003670BC">
            <w:r w:rsidRPr="009B074E">
              <w:t>4+ hours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68943" w14:textId="77777777" w:rsidR="003670BC" w:rsidRDefault="003670BC" w:rsidP="003670BC">
            <w:r w:rsidRPr="003670BC">
              <w:t>Volunteer Shirt</w:t>
            </w:r>
            <w:r>
              <w:t>/Goodies</w:t>
            </w:r>
          </w:p>
          <w:p w14:paraId="5B46E705" w14:textId="77777777" w:rsidR="003670BC" w:rsidRDefault="003670BC" w:rsidP="003670BC">
            <w:r w:rsidRPr="003670BC">
              <w:t>Digital Certificate of Appreciation</w:t>
            </w:r>
          </w:p>
          <w:p w14:paraId="09AD1DD3" w14:textId="53168F44" w:rsidR="003670BC" w:rsidRPr="003670BC" w:rsidRDefault="003670BC" w:rsidP="003670BC">
            <w:r w:rsidRPr="003670BC">
              <w:t>Post-race Thank You Email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DD2A9" w14:textId="7E2E3E14" w:rsidR="003670BC" w:rsidRPr="003670BC" w:rsidRDefault="003670BC" w:rsidP="003670BC">
            <w:r>
              <w:t>Entire shift completed</w:t>
            </w:r>
          </w:p>
        </w:tc>
      </w:tr>
      <w:tr w:rsidR="003670BC" w:rsidRPr="003670BC" w14:paraId="1E4DB6DA" w14:textId="77777777" w:rsidTr="009B07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73923" w14:textId="77777777" w:rsidR="003670BC" w:rsidRPr="003670BC" w:rsidRDefault="003670BC" w:rsidP="003670BC">
            <w:r w:rsidRPr="003670BC">
              <w:rPr>
                <w:b/>
                <w:bCs/>
              </w:rPr>
              <w:t>Advocate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7E454" w14:textId="25DFEC82" w:rsidR="003670BC" w:rsidRPr="0009065F" w:rsidRDefault="00AB4E38" w:rsidP="003670BC">
            <w:r w:rsidRPr="0009065F">
              <w:t>10</w:t>
            </w:r>
            <w:r w:rsidR="003670BC" w:rsidRPr="0009065F">
              <w:t>+ hours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F9922" w14:textId="748ED949" w:rsidR="003670BC" w:rsidRDefault="003670BC" w:rsidP="003670BC">
            <w:r w:rsidRPr="003670BC">
              <w:t xml:space="preserve">- All Supporter </w:t>
            </w:r>
            <w:r>
              <w:t>P</w:t>
            </w:r>
            <w:r w:rsidRPr="003670BC">
              <w:t>erks</w:t>
            </w:r>
            <w:r>
              <w:t xml:space="preserve"> </w:t>
            </w:r>
            <w:r w:rsidRPr="003670BC">
              <w:t xml:space="preserve">- </w:t>
            </w:r>
          </w:p>
          <w:p w14:paraId="70BF6B04" w14:textId="131DEAB4" w:rsidR="003670BC" w:rsidRPr="003670BC" w:rsidRDefault="003670BC" w:rsidP="003670BC">
            <w:r>
              <w:t>Bonus swag item (from Marketing</w:t>
            </w:r>
            <w:r w:rsidR="00305884">
              <w:t>/Sponsor</w:t>
            </w:r>
            <w:r>
              <w:t>)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96612" w14:textId="7F5B8F3D" w:rsidR="003670BC" w:rsidRPr="003670BC" w:rsidRDefault="003670BC" w:rsidP="003670BC">
            <w:r>
              <w:t>Entire shift</w:t>
            </w:r>
            <w:r w:rsidR="009B074E">
              <w:t>(</w:t>
            </w:r>
            <w:r>
              <w:t>s</w:t>
            </w:r>
            <w:r w:rsidR="009B074E">
              <w:t>)</w:t>
            </w:r>
            <w:r>
              <w:t xml:space="preserve"> completed</w:t>
            </w:r>
          </w:p>
        </w:tc>
      </w:tr>
      <w:tr w:rsidR="003670BC" w:rsidRPr="003670BC" w14:paraId="75ED449E" w14:textId="77777777" w:rsidTr="009B07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9BD8" w14:textId="77777777" w:rsidR="003670BC" w:rsidRPr="003670BC" w:rsidRDefault="003670BC" w:rsidP="003670BC">
            <w:r w:rsidRPr="003670BC">
              <w:rPr>
                <w:b/>
                <w:bCs/>
              </w:rPr>
              <w:t>Champion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36E5C" w14:textId="617540F1" w:rsidR="003670BC" w:rsidRPr="0009065F" w:rsidRDefault="003670BC" w:rsidP="003670BC">
            <w:r w:rsidRPr="0009065F">
              <w:t>1</w:t>
            </w:r>
            <w:r w:rsidR="00AD23D5" w:rsidRPr="0009065F">
              <w:t>5</w:t>
            </w:r>
            <w:r w:rsidRPr="0009065F">
              <w:t>+ hours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0D418" w14:textId="33DD43DB" w:rsidR="003670BC" w:rsidRDefault="003670BC" w:rsidP="003670BC">
            <w:r>
              <w:t>- All Advocate Perks –</w:t>
            </w:r>
          </w:p>
          <w:p w14:paraId="2BCD7E70" w14:textId="2BAECC44" w:rsidR="003670BC" w:rsidRPr="003670BC" w:rsidRDefault="00F94E29" w:rsidP="003670BC">
            <w:r>
              <w:t>P</w:t>
            </w:r>
            <w:r w:rsidR="003670BC" w:rsidRPr="003670BC">
              <w:t>riority</w:t>
            </w:r>
            <w:r w:rsidR="003670BC">
              <w:t>, comp</w:t>
            </w:r>
            <w:r w:rsidR="003670BC" w:rsidRPr="003670BC">
              <w:t xml:space="preserve"> registration for next year's Miami Marathon</w:t>
            </w:r>
            <w:r w:rsidR="00E10D55">
              <w:t xml:space="preserve"> (or race of choice)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3A455" w14:textId="60173775" w:rsidR="00E10D55" w:rsidRDefault="00E10D55" w:rsidP="003670BC">
            <w:r>
              <w:t>1</w:t>
            </w:r>
            <w:r w:rsidR="009B074E">
              <w:t>5</w:t>
            </w:r>
            <w:r>
              <w:t xml:space="preserve">+ hours </w:t>
            </w:r>
            <w:r w:rsidR="00D047CE">
              <w:t>within the year</w:t>
            </w:r>
            <w:r>
              <w:t xml:space="preserve"> </w:t>
            </w:r>
          </w:p>
          <w:p w14:paraId="3F63B22A" w14:textId="77777777" w:rsidR="00E10D55" w:rsidRDefault="00E10D55" w:rsidP="003670BC">
            <w:r>
              <w:t xml:space="preserve">OR </w:t>
            </w:r>
          </w:p>
          <w:p w14:paraId="05785F50" w14:textId="76E8DB9A" w:rsidR="003670BC" w:rsidRPr="003670BC" w:rsidRDefault="00E10D55" w:rsidP="003670BC">
            <w:r>
              <w:t>C</w:t>
            </w:r>
            <w:r w:rsidR="003670BC">
              <w:t>omplete 3 entire shifts during</w:t>
            </w:r>
            <w:r>
              <w:t xml:space="preserve"> Miami Marathon</w:t>
            </w:r>
            <w:r w:rsidR="003670BC">
              <w:t xml:space="preserve"> race weekend</w:t>
            </w:r>
          </w:p>
        </w:tc>
      </w:tr>
      <w:tr w:rsidR="003670BC" w:rsidRPr="003670BC" w14:paraId="4F463AD6" w14:textId="77777777" w:rsidTr="009B07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E50EF" w14:textId="77777777" w:rsidR="00E10D55" w:rsidRDefault="00E10D55" w:rsidP="003670BC">
            <w:pPr>
              <w:rPr>
                <w:b/>
                <w:bCs/>
              </w:rPr>
            </w:pPr>
          </w:p>
          <w:p w14:paraId="2A6E6952" w14:textId="6BDF286A" w:rsidR="003670BC" w:rsidRPr="003670BC" w:rsidRDefault="003670BC" w:rsidP="003670BC">
            <w:r w:rsidRPr="003670BC">
              <w:rPr>
                <w:b/>
                <w:bCs/>
              </w:rPr>
              <w:t>Legend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D4954" w14:textId="77777777" w:rsidR="00E10D55" w:rsidRDefault="00E10D55" w:rsidP="003670BC">
            <w:pPr>
              <w:rPr>
                <w:highlight w:val="yellow"/>
              </w:rPr>
            </w:pPr>
          </w:p>
          <w:p w14:paraId="68CB3572" w14:textId="0513C65B" w:rsidR="003670BC" w:rsidRPr="003670BC" w:rsidRDefault="00305884" w:rsidP="003670BC">
            <w:pPr>
              <w:rPr>
                <w:highlight w:val="yellow"/>
              </w:rPr>
            </w:pPr>
            <w:r w:rsidRPr="0009065F">
              <w:t>20</w:t>
            </w:r>
            <w:r w:rsidR="003670BC" w:rsidRPr="0009065F">
              <w:t>+ hours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BAB70" w14:textId="419DDAB7" w:rsidR="00305884" w:rsidRDefault="003670BC" w:rsidP="003670BC">
            <w:r w:rsidRPr="003670BC">
              <w:t xml:space="preserve">- All Champion </w:t>
            </w:r>
            <w:r w:rsidR="00305884">
              <w:t>P</w:t>
            </w:r>
            <w:r w:rsidRPr="003670BC">
              <w:t xml:space="preserve">erks- </w:t>
            </w:r>
          </w:p>
          <w:p w14:paraId="605CB6AC" w14:textId="7442CC20" w:rsidR="003670BC" w:rsidRDefault="00305884" w:rsidP="003670BC">
            <w:r>
              <w:rPr>
                <w:b/>
                <w:bCs/>
              </w:rPr>
              <w:t xml:space="preserve">Priority, comp VIP entry </w:t>
            </w:r>
            <w:r w:rsidR="003670BC" w:rsidRPr="003670BC">
              <w:t xml:space="preserve">into </w:t>
            </w:r>
            <w:r w:rsidR="008823F2">
              <w:t>the following</w:t>
            </w:r>
            <w:r w:rsidR="003670BC" w:rsidRPr="003670BC">
              <w:t xml:space="preserve"> year’s Miami </w:t>
            </w:r>
            <w:r>
              <w:t xml:space="preserve">Marathon or </w:t>
            </w:r>
            <w:r w:rsidR="003670BC" w:rsidRPr="003670BC">
              <w:t>Half</w:t>
            </w:r>
          </w:p>
          <w:p w14:paraId="56CE3B44" w14:textId="550BE8FC" w:rsidR="003670BC" w:rsidRPr="003670BC" w:rsidRDefault="003670BC" w:rsidP="003670BC">
            <w:r w:rsidRPr="003670BC">
              <w:t>Recognition on event website</w:t>
            </w:r>
            <w:r>
              <w:t>/social/</w:t>
            </w:r>
            <w:r w:rsidRPr="003670BC">
              <w:t>newsletter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48C46" w14:textId="0278AD9B" w:rsidR="003670BC" w:rsidRPr="003670BC" w:rsidRDefault="009B074E" w:rsidP="003670BC">
            <w:r>
              <w:t>Entire shift(s) completed</w:t>
            </w:r>
          </w:p>
        </w:tc>
      </w:tr>
    </w:tbl>
    <w:p w14:paraId="3843B446" w14:textId="6005BD6F" w:rsidR="003670BC" w:rsidRDefault="003670BC" w:rsidP="008823F2"/>
    <w:p w14:paraId="3C6193A7" w14:textId="30EFD8AE" w:rsidR="008823F2" w:rsidRPr="008823F2" w:rsidRDefault="008823F2" w:rsidP="008823F2">
      <w:pPr>
        <w:spacing w:before="240" w:after="0"/>
        <w:rPr>
          <w:i/>
          <w:iCs/>
          <w:u w:val="single"/>
        </w:rPr>
      </w:pPr>
      <w:r w:rsidRPr="008823F2">
        <w:rPr>
          <w:i/>
          <w:iCs/>
          <w:u w:val="single"/>
        </w:rPr>
        <w:t>IMPORTANT</w:t>
      </w:r>
      <w:r>
        <w:rPr>
          <w:i/>
          <w:iCs/>
          <w:u w:val="single"/>
        </w:rPr>
        <w:t xml:space="preserve"> NOT</w:t>
      </w:r>
      <w:r w:rsidR="00D047CE">
        <w:rPr>
          <w:i/>
          <w:iCs/>
          <w:u w:val="single"/>
        </w:rPr>
        <w:t>ABL</w:t>
      </w:r>
      <w:r>
        <w:rPr>
          <w:i/>
          <w:iCs/>
          <w:u w:val="single"/>
        </w:rPr>
        <w:t>E</w:t>
      </w:r>
      <w:r w:rsidR="00D047CE">
        <w:rPr>
          <w:i/>
          <w:iCs/>
          <w:u w:val="single"/>
        </w:rPr>
        <w:t>S</w:t>
      </w:r>
    </w:p>
    <w:p w14:paraId="066A32AE" w14:textId="27F1C52C" w:rsidR="008823F2" w:rsidRPr="008823F2" w:rsidRDefault="00D047CE" w:rsidP="008823F2">
      <w:pPr>
        <w:spacing w:after="0"/>
        <w:rPr>
          <w:i/>
          <w:iCs/>
        </w:rPr>
      </w:pPr>
      <w:r>
        <w:rPr>
          <w:i/>
          <w:iCs/>
        </w:rPr>
        <w:t xml:space="preserve">Eligible Life Time Events include the Miami Marathon &amp; Half / Tropical 5K, 305 Half Marathon &amp; 5K and Turkey Trot Miami 5K/10K. The program runs within the calendar year only. </w:t>
      </w:r>
      <w:r w:rsidR="008823F2" w:rsidRPr="008823F2">
        <w:rPr>
          <w:i/>
          <w:iCs/>
        </w:rPr>
        <w:t xml:space="preserve">Be sure to sign up for your shifts with the same name/contact information and check in/get </w:t>
      </w:r>
      <w:r w:rsidR="008823F2">
        <w:rPr>
          <w:i/>
          <w:iCs/>
        </w:rPr>
        <w:t xml:space="preserve">your </w:t>
      </w:r>
      <w:r w:rsidR="008823F2" w:rsidRPr="008823F2">
        <w:rPr>
          <w:i/>
          <w:iCs/>
        </w:rPr>
        <w:t>hours signed off at each event to make sure you</w:t>
      </w:r>
      <w:r w:rsidR="008823F2">
        <w:rPr>
          <w:i/>
          <w:iCs/>
        </w:rPr>
        <w:t xml:space="preserve">r time </w:t>
      </w:r>
      <w:r w:rsidR="008823F2" w:rsidRPr="008823F2">
        <w:rPr>
          <w:i/>
          <w:iCs/>
        </w:rPr>
        <w:t>count</w:t>
      </w:r>
      <w:r w:rsidR="008823F2">
        <w:rPr>
          <w:i/>
          <w:iCs/>
        </w:rPr>
        <w:t>s</w:t>
      </w:r>
      <w:r w:rsidR="008823F2" w:rsidRPr="008823F2">
        <w:rPr>
          <w:i/>
          <w:iCs/>
        </w:rPr>
        <w:t>.</w:t>
      </w:r>
      <w:r w:rsidR="008823F2">
        <w:rPr>
          <w:i/>
          <w:iCs/>
        </w:rPr>
        <w:t xml:space="preserve"> Gifts earned may be picked up from the Volunteer booth at the race where your milestone achievement will be met; digital</w:t>
      </w:r>
      <w:r w:rsidR="0085477E">
        <w:rPr>
          <w:i/>
          <w:iCs/>
        </w:rPr>
        <w:t>/race entry rewards</w:t>
      </w:r>
      <w:r w:rsidR="008823F2">
        <w:rPr>
          <w:i/>
          <w:iCs/>
        </w:rPr>
        <w:t xml:space="preserve"> will be sent via email.</w:t>
      </w:r>
      <w:r>
        <w:rPr>
          <w:i/>
          <w:iCs/>
        </w:rPr>
        <w:t xml:space="preserve"> </w:t>
      </w:r>
    </w:p>
    <w:p w14:paraId="7074655D" w14:textId="77777777" w:rsidR="008823F2" w:rsidRDefault="008823F2" w:rsidP="008823F2"/>
    <w:p w14:paraId="2AC9D7D0" w14:textId="2484B57E" w:rsidR="008823F2" w:rsidRPr="003670BC" w:rsidRDefault="008823F2" w:rsidP="008823F2">
      <w:pPr>
        <w:jc w:val="center"/>
      </w:pPr>
      <w:r>
        <w:t>We can’t wait to welcome you to join our crew this race season!</w:t>
      </w:r>
    </w:p>
    <w:sectPr w:rsidR="008823F2" w:rsidRPr="003670BC" w:rsidSect="008823F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12E"/>
    <w:multiLevelType w:val="multilevel"/>
    <w:tmpl w:val="771A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5438"/>
    <w:multiLevelType w:val="hybridMultilevel"/>
    <w:tmpl w:val="D13A20EA"/>
    <w:lvl w:ilvl="0" w:tplc="31C47F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3118"/>
    <w:multiLevelType w:val="multilevel"/>
    <w:tmpl w:val="255A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903C3"/>
    <w:multiLevelType w:val="multilevel"/>
    <w:tmpl w:val="10F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75ED0"/>
    <w:multiLevelType w:val="hybridMultilevel"/>
    <w:tmpl w:val="A844DA84"/>
    <w:lvl w:ilvl="0" w:tplc="C18E19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DEF"/>
    <w:multiLevelType w:val="multilevel"/>
    <w:tmpl w:val="110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A4A33"/>
    <w:multiLevelType w:val="multilevel"/>
    <w:tmpl w:val="7BCE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629818">
    <w:abstractNumId w:val="2"/>
  </w:num>
  <w:num w:numId="2" w16cid:durableId="1633898352">
    <w:abstractNumId w:val="0"/>
  </w:num>
  <w:num w:numId="3" w16cid:durableId="1963344117">
    <w:abstractNumId w:val="5"/>
  </w:num>
  <w:num w:numId="4" w16cid:durableId="1112212531">
    <w:abstractNumId w:val="6"/>
  </w:num>
  <w:num w:numId="5" w16cid:durableId="1818648719">
    <w:abstractNumId w:val="3"/>
  </w:num>
  <w:num w:numId="6" w16cid:durableId="621499641">
    <w:abstractNumId w:val="1"/>
  </w:num>
  <w:num w:numId="7" w16cid:durableId="1094084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BC"/>
    <w:rsid w:val="0009065F"/>
    <w:rsid w:val="000C4427"/>
    <w:rsid w:val="000F7EB7"/>
    <w:rsid w:val="00203868"/>
    <w:rsid w:val="00305884"/>
    <w:rsid w:val="003670BC"/>
    <w:rsid w:val="00531869"/>
    <w:rsid w:val="0070391A"/>
    <w:rsid w:val="0073113D"/>
    <w:rsid w:val="007B349F"/>
    <w:rsid w:val="007C67AB"/>
    <w:rsid w:val="0085477E"/>
    <w:rsid w:val="008823F2"/>
    <w:rsid w:val="008C7F1C"/>
    <w:rsid w:val="009950F4"/>
    <w:rsid w:val="009B074E"/>
    <w:rsid w:val="00A12278"/>
    <w:rsid w:val="00AB4E38"/>
    <w:rsid w:val="00AD23D5"/>
    <w:rsid w:val="00B84105"/>
    <w:rsid w:val="00C9314A"/>
    <w:rsid w:val="00D047CE"/>
    <w:rsid w:val="00D34E24"/>
    <w:rsid w:val="00E10D55"/>
    <w:rsid w:val="00E22119"/>
    <w:rsid w:val="00EF3E36"/>
    <w:rsid w:val="00F94E29"/>
    <w:rsid w:val="00F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3E7F82"/>
  <w15:chartTrackingRefBased/>
  <w15:docId w15:val="{0801854F-DC46-408D-B13E-80C30784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1993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Time, Inc.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Bailey</dc:creator>
  <cp:keywords/>
  <dc:description/>
  <cp:lastModifiedBy>Samantha Bailey</cp:lastModifiedBy>
  <cp:revision>3</cp:revision>
  <dcterms:created xsi:type="dcterms:W3CDTF">2025-12-08T21:04:00Z</dcterms:created>
  <dcterms:modified xsi:type="dcterms:W3CDTF">2025-12-08T21:14:00Z</dcterms:modified>
</cp:coreProperties>
</file>